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İttihad ve Terakki Gazetesinin Perspektifinden İstanbul ve Selânik (1908)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Tepe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Basın/Doküman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9786259664156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1908</w:t>
            </w:r>
            <w:r>
              <w:rPr>
                <w:b w:val="1"/>
                <w:bCs w:val="1"/>
              </w:rPr>
              <w:t xml:space="preserve">...</w:t>
            </w:r>
            <w:r>
              <w:rPr/>
              <w:t xml:space="preserve"> Bir imparatorluğun değişim sancısı, iki şehrin kaderinde düğümleniyor: Payitaht İstanbul ve ihtilalin beşiği Selânik. Bu eser, </w:t>
            </w:r>
            <w:r>
              <w:rPr>
                <w:i w:val="1"/>
                <w:iCs w:val="1"/>
              </w:rPr>
              <w:t xml:space="preserve">İttihad ve Terakki</w:t>
            </w:r>
            <w:r>
              <w:rPr/>
              <w:t xml:space="preserve"> gazetesinin sararmış sayfalarından süzülen, II. Meşrutiyet'in en hareketli beş ayına tutulmuş bir aynadır. Hafiyelerin gölgelere kaçıştığı, Avusturya mallarına karşı öfkenin sokakları sardığı, feslerin parçalanıp kalpakların giyildiği o puslu günler... Kör Ali’nin darağacından tiyatro sahnelerine, saray koridorlarından liman işçilerinin isyanına uzanan bu panoramada, sadece tarihi değil bir milletin değişen nabzını hissedeceksiniz. Manşetlerin ardında saklı kalmış; ihanet ve sadakatin, korku ve umudun bu nefes kesen hikâyesi, hafızanızdan silinmeyecek.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https://harpsanat.com/kitaplar/cemal-tepe-iittihad-ve-terakki-gazetesinin-perspektifinden-istanbul-ve-selnik-1908-4769.html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2026-04-17T15:34:51+03:00</dcterms:created>
  <dcterms:modified xsi:type="dcterms:W3CDTF">2026-04-17T15:34:51+03:00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